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37C77" w:rsidRDefault="00B659E1" w:rsidP="00B659E1">
      <w:pPr>
        <w:jc w:val="right"/>
        <w:rPr>
          <w:bCs/>
        </w:rPr>
      </w:pPr>
      <w:proofErr w:type="gramStart"/>
      <w:r w:rsidRPr="00437C77">
        <w:rPr>
          <w:bCs/>
        </w:rPr>
        <w:t>Reg.</w:t>
      </w:r>
      <w:r w:rsidR="00437C77">
        <w:rPr>
          <w:bCs/>
        </w:rPr>
        <w:t xml:space="preserve"> </w:t>
      </w:r>
      <w:r w:rsidRPr="00437C77">
        <w:rPr>
          <w:bCs/>
        </w:rPr>
        <w:t>No.</w:t>
      </w:r>
      <w:proofErr w:type="gramEnd"/>
      <w:r w:rsidRPr="00437C7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E03419" w:rsidRDefault="00E03419" w:rsidP="00342CB9">
            <w:pPr>
              <w:pStyle w:val="Title"/>
              <w:jc w:val="left"/>
              <w:rPr>
                <w:b/>
              </w:rPr>
            </w:pPr>
            <w:r w:rsidRPr="00E03419">
              <w:rPr>
                <w:b/>
                <w:szCs w:val="24"/>
              </w:rPr>
              <w:t>17BB2007</w:t>
            </w:r>
          </w:p>
        </w:tc>
        <w:tc>
          <w:tcPr>
            <w:tcW w:w="1890" w:type="dxa"/>
          </w:tcPr>
          <w:p w:rsidR="00B659E1" w:rsidRPr="00437C77" w:rsidRDefault="00B659E1" w:rsidP="00342CB9">
            <w:pPr>
              <w:pStyle w:val="Title"/>
              <w:jc w:val="left"/>
              <w:rPr>
                <w:b/>
              </w:rPr>
            </w:pPr>
            <w:r w:rsidRPr="00437C7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E03419" w:rsidRDefault="00437C77" w:rsidP="00342CB9">
            <w:pPr>
              <w:pStyle w:val="Title"/>
              <w:jc w:val="left"/>
              <w:rPr>
                <w:b/>
              </w:rPr>
            </w:pPr>
            <w:r w:rsidRPr="00E03419">
              <w:rPr>
                <w:b/>
                <w:szCs w:val="24"/>
              </w:rPr>
              <w:t>BUSINESS LAW</w:t>
            </w:r>
          </w:p>
        </w:tc>
        <w:tc>
          <w:tcPr>
            <w:tcW w:w="1890" w:type="dxa"/>
          </w:tcPr>
          <w:p w:rsidR="00B659E1" w:rsidRPr="00437C77" w:rsidRDefault="00B659E1" w:rsidP="00437C77">
            <w:pPr>
              <w:pStyle w:val="Title"/>
              <w:jc w:val="left"/>
              <w:rPr>
                <w:b/>
              </w:rPr>
            </w:pPr>
            <w:r w:rsidRPr="00437C77">
              <w:rPr>
                <w:b/>
              </w:rPr>
              <w:t xml:space="preserve">Max. </w:t>
            </w:r>
            <w:proofErr w:type="gramStart"/>
            <w:r w:rsidR="00437C77">
              <w:rPr>
                <w:b/>
              </w:rPr>
              <w:t>M</w:t>
            </w:r>
            <w:r w:rsidRPr="00437C7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617E0D" w:rsidRDefault="00617E0D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617E0D" w:rsidRDefault="00617E0D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720"/>
        <w:gridCol w:w="1260"/>
        <w:gridCol w:w="950"/>
      </w:tblGrid>
      <w:tr w:rsidR="008C7BA2" w:rsidRPr="004725CA" w:rsidTr="00C35DE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35DE0" w:rsidRPr="00EF5853" w:rsidTr="00C35D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35DE0" w:rsidRPr="00EF5853" w:rsidRDefault="00C35DE0" w:rsidP="00193F27">
            <w:r>
              <w:t>Define Offer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C35DE0" w:rsidRPr="0014152E" w:rsidRDefault="000A4044" w:rsidP="000A4044">
            <w:pPr>
              <w:jc w:val="center"/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C35DE0" w:rsidRPr="005814FF" w:rsidRDefault="00C35DE0" w:rsidP="00193F27">
            <w:pPr>
              <w:jc w:val="center"/>
            </w:pPr>
            <w:r>
              <w:t>3</w:t>
            </w:r>
          </w:p>
        </w:tc>
      </w:tr>
      <w:tr w:rsidR="00C35DE0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5DE0" w:rsidRPr="00EF5853" w:rsidRDefault="00C35D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35DE0" w:rsidRPr="00EF5853" w:rsidRDefault="00C35DE0" w:rsidP="00193F27">
            <w:r>
              <w:t>Define Acceptance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C35DE0" w:rsidRPr="0014152E" w:rsidRDefault="000A4044" w:rsidP="000A4044">
            <w:pPr>
              <w:jc w:val="center"/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C35DE0" w:rsidRPr="005814FF" w:rsidRDefault="00C35DE0" w:rsidP="00193F27">
            <w:pPr>
              <w:jc w:val="center"/>
            </w:pPr>
            <w:r>
              <w:t>3</w:t>
            </w:r>
          </w:p>
        </w:tc>
      </w:tr>
      <w:tr w:rsidR="00C35DE0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5DE0" w:rsidRPr="00EF5853" w:rsidRDefault="00C35D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C35DE0" w:rsidRPr="00EF5853" w:rsidRDefault="00C35DE0" w:rsidP="00193F27">
            <w:r>
              <w:t>Define Contract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C35DE0" w:rsidRPr="0014152E" w:rsidRDefault="000A4044" w:rsidP="000A4044">
            <w:pPr>
              <w:jc w:val="center"/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C35DE0" w:rsidRPr="005814FF" w:rsidRDefault="00C35DE0" w:rsidP="00193F27">
            <w:pPr>
              <w:jc w:val="center"/>
            </w:pPr>
            <w:r>
              <w:t>3</w:t>
            </w:r>
          </w:p>
        </w:tc>
      </w:tr>
      <w:tr w:rsidR="00C35DE0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5DE0" w:rsidRPr="00EF5853" w:rsidRDefault="00C35D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</w:tcPr>
          <w:p w:rsidR="00C35DE0" w:rsidRPr="00EF5853" w:rsidRDefault="00C35DE0" w:rsidP="00193F27">
            <w:r>
              <w:t>Define sale of goods act 1930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C35DE0" w:rsidRPr="0014152E" w:rsidRDefault="000A4044" w:rsidP="000A4044">
            <w:pPr>
              <w:jc w:val="center"/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C35DE0" w:rsidRPr="005814FF" w:rsidRDefault="00C35DE0" w:rsidP="00193F27">
            <w:pPr>
              <w:jc w:val="center"/>
            </w:pPr>
            <w:r>
              <w:t>3</w:t>
            </w:r>
          </w:p>
        </w:tc>
      </w:tr>
      <w:tr w:rsidR="00C35DE0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5DE0" w:rsidRPr="00EF5853" w:rsidRDefault="00C35D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5DE0" w:rsidRPr="00EF5853" w:rsidRDefault="00C35DE0" w:rsidP="008C7BA2">
            <w:pPr>
              <w:jc w:val="center"/>
            </w:pPr>
            <w:r w:rsidRPr="00EF5853">
              <w:t>e.</w:t>
            </w:r>
          </w:p>
        </w:tc>
        <w:tc>
          <w:tcPr>
            <w:tcW w:w="6720" w:type="dxa"/>
            <w:shd w:val="clear" w:color="auto" w:fill="auto"/>
          </w:tcPr>
          <w:p w:rsidR="00C35DE0" w:rsidRPr="00EF5853" w:rsidRDefault="00C35DE0" w:rsidP="00193F27">
            <w:r>
              <w:t>Explain the essential of negotiable instruments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C35DE0" w:rsidRPr="0014152E" w:rsidRDefault="000A4044" w:rsidP="000A4044">
            <w:pPr>
              <w:jc w:val="center"/>
            </w:pPr>
            <w:r w:rsidRPr="0014152E">
              <w:t>CO2</w:t>
            </w:r>
          </w:p>
        </w:tc>
        <w:tc>
          <w:tcPr>
            <w:tcW w:w="950" w:type="dxa"/>
            <w:shd w:val="clear" w:color="auto" w:fill="auto"/>
          </w:tcPr>
          <w:p w:rsidR="00C35DE0" w:rsidRPr="005814FF" w:rsidRDefault="00C35DE0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17E0D" w:rsidRDefault="008C7BA2" w:rsidP="008C7BA2">
            <w:pPr>
              <w:jc w:val="center"/>
              <w:rPr>
                <w:b/>
              </w:rPr>
            </w:pPr>
            <w:r w:rsidRPr="00617E0D">
              <w:rPr>
                <w:b/>
              </w:rPr>
              <w:t>(OR)</w:t>
            </w:r>
          </w:p>
        </w:tc>
      </w:tr>
      <w:tr w:rsidR="008C7BA2" w:rsidRPr="00EF5853" w:rsidTr="00C35D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C219F0" w:rsidP="00193F27">
            <w:r>
              <w:t>Define Agreement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8C7BA2" w:rsidRPr="0014152E" w:rsidRDefault="000A4044" w:rsidP="00193F27">
            <w:pPr>
              <w:jc w:val="center"/>
              <w:rPr>
                <w:sz w:val="22"/>
                <w:szCs w:val="22"/>
              </w:rPr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19F0" w:rsidP="00193F27">
            <w:pPr>
              <w:jc w:val="center"/>
            </w:pPr>
            <w:r>
              <w:t>3</w:t>
            </w:r>
          </w:p>
        </w:tc>
      </w:tr>
      <w:tr w:rsidR="008C7BA2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C219F0" w:rsidP="00193F27">
            <w:r>
              <w:t>Define Quasi contract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8C7BA2" w:rsidRPr="0014152E" w:rsidRDefault="000A4044" w:rsidP="00193F27">
            <w:pPr>
              <w:jc w:val="center"/>
              <w:rPr>
                <w:sz w:val="22"/>
                <w:szCs w:val="22"/>
              </w:rPr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19F0" w:rsidP="00193F27">
            <w:pPr>
              <w:jc w:val="center"/>
            </w:pPr>
            <w:r>
              <w:t>3</w:t>
            </w:r>
          </w:p>
        </w:tc>
      </w:tr>
      <w:tr w:rsidR="008C7BA2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C219F0" w:rsidP="00193F27">
            <w:r>
              <w:t>Define promissory note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8C7BA2" w:rsidRPr="0014152E" w:rsidRDefault="000A4044" w:rsidP="00193F27">
            <w:pPr>
              <w:jc w:val="center"/>
              <w:rPr>
                <w:sz w:val="22"/>
                <w:szCs w:val="22"/>
              </w:rPr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19F0" w:rsidP="00193F27">
            <w:pPr>
              <w:jc w:val="center"/>
            </w:pPr>
            <w:r>
              <w:t>3</w:t>
            </w:r>
          </w:p>
        </w:tc>
      </w:tr>
      <w:tr w:rsidR="008C7BA2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C219F0" w:rsidP="00193F27">
            <w:r>
              <w:t xml:space="preserve">Define </w:t>
            </w:r>
            <w:proofErr w:type="spellStart"/>
            <w:r>
              <w:t>cheque</w:t>
            </w:r>
            <w:proofErr w:type="spellEnd"/>
            <w:r>
              <w:t xml:space="preserve"> and bills of exchange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8C7BA2" w:rsidRPr="0014152E" w:rsidRDefault="000A4044" w:rsidP="00193F27">
            <w:pPr>
              <w:jc w:val="center"/>
              <w:rPr>
                <w:sz w:val="22"/>
                <w:szCs w:val="22"/>
              </w:rPr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19F0" w:rsidP="00193F27">
            <w:pPr>
              <w:jc w:val="center"/>
            </w:pPr>
            <w:r>
              <w:t>3</w:t>
            </w:r>
          </w:p>
        </w:tc>
      </w:tr>
      <w:tr w:rsidR="008C7BA2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C219F0" w:rsidP="00193F27">
            <w:r>
              <w:t>Explain the essential elements of valid contract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</w:tcPr>
          <w:p w:rsidR="008C7BA2" w:rsidRPr="0014152E" w:rsidRDefault="000A4044" w:rsidP="00193F27">
            <w:pPr>
              <w:jc w:val="center"/>
              <w:rPr>
                <w:sz w:val="22"/>
                <w:szCs w:val="22"/>
              </w:rPr>
            </w:pPr>
            <w:r w:rsidRPr="0014152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19F0" w:rsidP="00193F27">
            <w:pPr>
              <w:jc w:val="center"/>
            </w:pPr>
            <w:r>
              <w:t>8</w:t>
            </w:r>
          </w:p>
        </w:tc>
      </w:tr>
      <w:tr w:rsidR="00D85619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14152E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17E0D" w:rsidRPr="00EF5853" w:rsidTr="00E0341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 xml:space="preserve">State the difference between bills of exchange and </w:t>
            </w:r>
            <w:proofErr w:type="spellStart"/>
            <w:r>
              <w:t>cheque</w:t>
            </w:r>
            <w:proofErr w:type="spellEnd"/>
            <w:r w:rsidR="00BF4FCE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7E0D" w:rsidRPr="0014152E" w:rsidRDefault="00617E0D" w:rsidP="00E03419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7E0D" w:rsidRPr="005814FF" w:rsidRDefault="00617E0D" w:rsidP="00E03419">
            <w:pPr>
              <w:jc w:val="center"/>
            </w:pPr>
            <w:r>
              <w:t>5</w:t>
            </w:r>
          </w:p>
        </w:tc>
      </w:tr>
      <w:tr w:rsidR="00617E0D" w:rsidRPr="00EF5853" w:rsidTr="00E0341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>Explain the nature and kinds of contract</w:t>
            </w:r>
            <w:r w:rsidR="00BF4FCE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7E0D" w:rsidRPr="0014152E" w:rsidRDefault="00617E0D" w:rsidP="00E03419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7E0D" w:rsidRPr="005814FF" w:rsidRDefault="00617E0D" w:rsidP="00E03419">
            <w:pPr>
              <w:jc w:val="center"/>
            </w:pPr>
            <w:r>
              <w:t>5</w:t>
            </w:r>
          </w:p>
        </w:tc>
      </w:tr>
      <w:tr w:rsidR="00617E0D" w:rsidRPr="00EF5853" w:rsidTr="00E03419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427D20" w:rsidP="00BF4FCE">
            <w:pPr>
              <w:jc w:val="both"/>
            </w:pPr>
            <w:r>
              <w:rPr>
                <w:color w:val="000000"/>
              </w:rPr>
              <w:t>State the d</w:t>
            </w:r>
            <w:r w:rsidR="00617E0D">
              <w:rPr>
                <w:color w:val="000000"/>
              </w:rPr>
              <w:t>ifference between Wagering agreement and Contingent contract and Gambling</w:t>
            </w:r>
            <w:r w:rsidR="00BF4FCE">
              <w:rPr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7E0D" w:rsidRPr="0014152E" w:rsidRDefault="00617E0D" w:rsidP="00E03419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7E0D" w:rsidRPr="005814FF" w:rsidRDefault="00617E0D" w:rsidP="00E0341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17E0D" w:rsidRDefault="008C7BA2" w:rsidP="008C7BA2">
            <w:pPr>
              <w:jc w:val="center"/>
              <w:rPr>
                <w:b/>
              </w:rPr>
            </w:pPr>
            <w:r w:rsidRPr="00617E0D">
              <w:rPr>
                <w:b/>
              </w:rPr>
              <w:t>(OR)</w:t>
            </w:r>
          </w:p>
        </w:tc>
      </w:tr>
      <w:tr w:rsidR="00617E0D" w:rsidRPr="00EF5853" w:rsidTr="00E0341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 xml:space="preserve">Briefly explain the duties and rights of </w:t>
            </w:r>
            <w:proofErr w:type="spellStart"/>
            <w:r>
              <w:t>bailor</w:t>
            </w:r>
            <w:proofErr w:type="spellEnd"/>
            <w: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7E0D" w:rsidRPr="0014152E" w:rsidRDefault="00617E0D" w:rsidP="00E03419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7E0D" w:rsidRPr="005814FF" w:rsidRDefault="00617E0D" w:rsidP="00E03419">
            <w:pPr>
              <w:jc w:val="center"/>
            </w:pPr>
            <w:r>
              <w:t>5</w:t>
            </w:r>
          </w:p>
        </w:tc>
      </w:tr>
      <w:tr w:rsidR="00617E0D" w:rsidRPr="00EF5853" w:rsidTr="00E0341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>State the pros and cons of consumer protection councils.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7E0D" w:rsidRPr="0014152E" w:rsidRDefault="00617E0D" w:rsidP="00E03419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7E0D" w:rsidRPr="005814FF" w:rsidRDefault="00617E0D" w:rsidP="00E03419">
            <w:pPr>
              <w:jc w:val="center"/>
            </w:pPr>
            <w:r>
              <w:t>5</w:t>
            </w:r>
          </w:p>
        </w:tc>
      </w:tr>
      <w:tr w:rsidR="00617E0D" w:rsidRPr="00EF5853" w:rsidTr="00E03419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427D20" w:rsidP="00617E0D">
            <w:pPr>
              <w:jc w:val="both"/>
            </w:pPr>
            <w:r>
              <w:rPr>
                <w:color w:val="000000"/>
              </w:rPr>
              <w:t>State the d</w:t>
            </w:r>
            <w:r w:rsidR="00617E0D">
              <w:rPr>
                <w:color w:val="000000"/>
              </w:rPr>
              <w:t>ifference between</w:t>
            </w:r>
            <w:r w:rsidR="00617E0D">
              <w:t xml:space="preserve"> contract of sale and</w:t>
            </w:r>
            <w:r w:rsidR="00617E0D">
              <w:rPr>
                <w:color w:val="000000"/>
              </w:rPr>
              <w:t xml:space="preserve"> </w:t>
            </w:r>
            <w:r w:rsidR="00617E0D">
              <w:t>agreement to sell and also hire purchase Agreement.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7E0D" w:rsidRPr="0014152E" w:rsidRDefault="00617E0D" w:rsidP="00E03419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7E0D" w:rsidRPr="005814FF" w:rsidRDefault="00617E0D" w:rsidP="00E03419">
            <w:pPr>
              <w:jc w:val="center"/>
            </w:pPr>
            <w:r>
              <w:t>10</w:t>
            </w:r>
          </w:p>
        </w:tc>
      </w:tr>
      <w:tr w:rsidR="00D85619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14152E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17E0D" w:rsidRPr="00EF5853" w:rsidTr="00C35D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rPr>
                <w:color w:val="000000"/>
              </w:rPr>
              <w:t>State the difference between bailment and pledge.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193F27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10</w:t>
            </w:r>
          </w:p>
        </w:tc>
      </w:tr>
      <w:tr w:rsidR="00617E0D" w:rsidRPr="00EF5853" w:rsidTr="00C35DE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rPr>
                <w:color w:val="000000"/>
              </w:rPr>
              <w:t>State the difference between agreement and contract.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193F27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17E0D" w:rsidRDefault="008C7BA2" w:rsidP="008C7BA2">
            <w:pPr>
              <w:jc w:val="center"/>
              <w:rPr>
                <w:b/>
              </w:rPr>
            </w:pPr>
            <w:r w:rsidRPr="00617E0D">
              <w:rPr>
                <w:b/>
              </w:rPr>
              <w:t>(OR)</w:t>
            </w:r>
          </w:p>
        </w:tc>
      </w:tr>
      <w:tr w:rsidR="00617E0D" w:rsidRPr="00EF5853" w:rsidTr="00C35D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>Briefly explain different types of contract with a suitable example.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193F27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10</w:t>
            </w:r>
          </w:p>
        </w:tc>
      </w:tr>
      <w:tr w:rsidR="00617E0D" w:rsidRPr="00EF5853" w:rsidTr="00C35DE0">
        <w:trPr>
          <w:trHeight w:val="188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>Briefly explain different types of offer with suitable example.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193F27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10</w:t>
            </w:r>
          </w:p>
        </w:tc>
      </w:tr>
      <w:tr w:rsidR="00D85619" w:rsidRPr="00EF5853" w:rsidTr="00C35D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14152E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17E0D" w:rsidRPr="00EF5853" w:rsidTr="00C35D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>Explain essential elements of valid consideration.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0A4044">
            <w:pPr>
              <w:jc w:val="center"/>
              <w:rPr>
                <w:sz w:val="22"/>
                <w:szCs w:val="22"/>
              </w:rPr>
            </w:pPr>
            <w:r w:rsidRPr="0014152E">
              <w:t>CO2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5</w:t>
            </w:r>
          </w:p>
        </w:tc>
      </w:tr>
      <w:tr w:rsidR="00617E0D" w:rsidRPr="00EF5853" w:rsidTr="00C35DE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B1961">
            <w:r>
              <w:t xml:space="preserve">Explain the different types of </w:t>
            </w:r>
            <w:proofErr w:type="spellStart"/>
            <w:r>
              <w:t>warraenties</w:t>
            </w:r>
            <w:proofErr w:type="spellEnd"/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0A4044">
            <w:pPr>
              <w:jc w:val="center"/>
              <w:rPr>
                <w:sz w:val="22"/>
                <w:szCs w:val="22"/>
              </w:rPr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5</w:t>
            </w:r>
          </w:p>
        </w:tc>
      </w:tr>
      <w:tr w:rsidR="00617E0D" w:rsidRPr="00EF5853" w:rsidTr="00C35DE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>Explain the rights of surety.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0A4044">
            <w:pPr>
              <w:jc w:val="center"/>
              <w:rPr>
                <w:sz w:val="22"/>
                <w:szCs w:val="22"/>
              </w:rPr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5</w:t>
            </w:r>
          </w:p>
        </w:tc>
      </w:tr>
      <w:tr w:rsidR="00617E0D" w:rsidRPr="00EF5853" w:rsidTr="00427D20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427D20">
            <w:r>
              <w:t>Draw the specimen of promissory note.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0A4044">
            <w:pPr>
              <w:jc w:val="center"/>
              <w:rPr>
                <w:sz w:val="22"/>
                <w:szCs w:val="22"/>
              </w:rPr>
            </w:pPr>
            <w:r w:rsidRPr="0014152E">
              <w:t>CO2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17E0D" w:rsidRDefault="008C7BA2" w:rsidP="008C7BA2">
            <w:pPr>
              <w:jc w:val="center"/>
              <w:rPr>
                <w:b/>
              </w:rPr>
            </w:pPr>
            <w:r w:rsidRPr="00617E0D">
              <w:rPr>
                <w:b/>
              </w:rPr>
              <w:t>(OR)</w:t>
            </w:r>
          </w:p>
        </w:tc>
      </w:tr>
      <w:tr w:rsidR="00617E0D" w:rsidRPr="00EF5853" w:rsidTr="00C35DE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>Explain the different features of bills of exchange.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193F27">
            <w:pPr>
              <w:jc w:val="center"/>
              <w:rPr>
                <w:sz w:val="22"/>
                <w:szCs w:val="22"/>
              </w:rPr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5</w:t>
            </w:r>
          </w:p>
        </w:tc>
      </w:tr>
      <w:tr w:rsidR="00617E0D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93F27">
            <w:r>
              <w:t xml:space="preserve">Draw the specimen of </w:t>
            </w:r>
            <w:proofErr w:type="spellStart"/>
            <w:r>
              <w:t>cheque</w:t>
            </w:r>
            <w:proofErr w:type="spellEnd"/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193F27">
            <w:pPr>
              <w:jc w:val="center"/>
              <w:rPr>
                <w:sz w:val="22"/>
                <w:szCs w:val="22"/>
              </w:rPr>
            </w:pPr>
            <w:r w:rsidRPr="0014152E">
              <w:t>CO2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5</w:t>
            </w:r>
          </w:p>
        </w:tc>
      </w:tr>
      <w:tr w:rsidR="00617E0D" w:rsidRPr="00EF5853" w:rsidTr="00E03419">
        <w:trPr>
          <w:trHeight w:val="332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617E0D" w:rsidRPr="00EF5853" w:rsidRDefault="00617E0D" w:rsidP="001B1961">
            <w:r>
              <w:t xml:space="preserve">Explain the advantages of consumer disputes </w:t>
            </w:r>
            <w:proofErr w:type="spellStart"/>
            <w:r>
              <w:t>redressal</w:t>
            </w:r>
            <w:proofErr w:type="spellEnd"/>
            <w:r>
              <w:t xml:space="preserve"> agencies.</w:t>
            </w:r>
          </w:p>
        </w:tc>
        <w:tc>
          <w:tcPr>
            <w:tcW w:w="1260" w:type="dxa"/>
            <w:shd w:val="clear" w:color="auto" w:fill="auto"/>
          </w:tcPr>
          <w:p w:rsidR="00617E0D" w:rsidRPr="0014152E" w:rsidRDefault="00617E0D" w:rsidP="00193F27">
            <w:pPr>
              <w:jc w:val="center"/>
              <w:rPr>
                <w:sz w:val="22"/>
                <w:szCs w:val="22"/>
              </w:rPr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5</w:t>
            </w:r>
          </w:p>
        </w:tc>
      </w:tr>
      <w:tr w:rsidR="00617E0D" w:rsidRPr="00EF5853" w:rsidTr="00C35D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7E0D" w:rsidRPr="00EF5853" w:rsidRDefault="00617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0D" w:rsidRPr="00EF5853" w:rsidRDefault="00617E0D" w:rsidP="008C7BA2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</w:tcPr>
          <w:p w:rsidR="00617E0D" w:rsidRDefault="00617E0D" w:rsidP="00193F27">
            <w:r>
              <w:t>Explain the benefits of copy right.</w:t>
            </w:r>
          </w:p>
          <w:p w:rsidR="00617E0D" w:rsidRPr="00EF5853" w:rsidRDefault="00617E0D" w:rsidP="00193F27"/>
        </w:tc>
        <w:tc>
          <w:tcPr>
            <w:tcW w:w="1260" w:type="dxa"/>
            <w:shd w:val="clear" w:color="auto" w:fill="auto"/>
          </w:tcPr>
          <w:p w:rsidR="00617E0D" w:rsidRPr="0014152E" w:rsidRDefault="00617E0D" w:rsidP="00193F27">
            <w:pPr>
              <w:jc w:val="center"/>
              <w:rPr>
                <w:sz w:val="22"/>
                <w:szCs w:val="22"/>
              </w:rPr>
            </w:pPr>
            <w:r w:rsidRPr="0014152E">
              <w:t>CO1</w:t>
            </w:r>
          </w:p>
        </w:tc>
        <w:tc>
          <w:tcPr>
            <w:tcW w:w="950" w:type="dxa"/>
            <w:shd w:val="clear" w:color="auto" w:fill="auto"/>
          </w:tcPr>
          <w:p w:rsidR="00617E0D" w:rsidRPr="005814FF" w:rsidRDefault="00617E0D" w:rsidP="00193F27">
            <w:pPr>
              <w:jc w:val="center"/>
            </w:pPr>
            <w:r>
              <w:t>5</w:t>
            </w:r>
          </w:p>
        </w:tc>
      </w:tr>
      <w:tr w:rsidR="008C7BA2" w:rsidRPr="00EF5853" w:rsidTr="00C35DE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17E0D" w:rsidRDefault="00617E0D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lastRenderedPageBreak/>
              <w:t>Compulsory</w:t>
            </w:r>
            <w:r w:rsidRPr="00875196">
              <w:rPr>
                <w:u w:val="single"/>
              </w:rPr>
              <w:t>:</w:t>
            </w:r>
          </w:p>
          <w:p w:rsidR="00617E0D" w:rsidRPr="00875196" w:rsidRDefault="00617E0D" w:rsidP="00193F27">
            <w:pPr>
              <w:rPr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8C7BA2" w:rsidRPr="0014152E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BF4FCE" w:rsidRPr="00EF5853" w:rsidTr="00617E0D">
        <w:trPr>
          <w:trHeight w:val="503"/>
        </w:trPr>
        <w:tc>
          <w:tcPr>
            <w:tcW w:w="810" w:type="dxa"/>
            <w:vMerge w:val="restart"/>
            <w:shd w:val="clear" w:color="auto" w:fill="auto"/>
          </w:tcPr>
          <w:p w:rsidR="00BF4FCE" w:rsidRPr="00EF5853" w:rsidRDefault="00BF4FCE" w:rsidP="008C7BA2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840" w:type="dxa"/>
            <w:shd w:val="clear" w:color="auto" w:fill="auto"/>
          </w:tcPr>
          <w:p w:rsidR="00BF4FCE" w:rsidRPr="00EF5853" w:rsidRDefault="00BF4F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F4FCE" w:rsidRPr="00EF5853" w:rsidRDefault="00BF4FCE" w:rsidP="00193F27">
            <w:r>
              <w:t xml:space="preserve">Draw the specimen of the bearer </w:t>
            </w:r>
            <w:proofErr w:type="spellStart"/>
            <w:r>
              <w:t>cheque</w:t>
            </w:r>
            <w:proofErr w:type="spellEnd"/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BF4FCE" w:rsidRPr="0014152E" w:rsidRDefault="00BF4FCE" w:rsidP="00193F27">
            <w:pPr>
              <w:jc w:val="center"/>
              <w:rPr>
                <w:sz w:val="22"/>
                <w:szCs w:val="22"/>
              </w:rPr>
            </w:pPr>
            <w:r w:rsidRPr="0014152E">
              <w:t>CO2</w:t>
            </w:r>
          </w:p>
        </w:tc>
        <w:tc>
          <w:tcPr>
            <w:tcW w:w="950" w:type="dxa"/>
            <w:shd w:val="clear" w:color="auto" w:fill="auto"/>
          </w:tcPr>
          <w:p w:rsidR="00BF4FCE" w:rsidRPr="005814FF" w:rsidRDefault="00BF4FCE" w:rsidP="00193F27">
            <w:pPr>
              <w:jc w:val="center"/>
            </w:pPr>
            <w:r>
              <w:t>5</w:t>
            </w:r>
          </w:p>
        </w:tc>
      </w:tr>
      <w:tr w:rsidR="00BF4FCE" w:rsidRPr="00EF5853" w:rsidTr="00617E0D">
        <w:trPr>
          <w:trHeight w:val="1880"/>
        </w:trPr>
        <w:tc>
          <w:tcPr>
            <w:tcW w:w="810" w:type="dxa"/>
            <w:vMerge/>
            <w:shd w:val="clear" w:color="auto" w:fill="auto"/>
          </w:tcPr>
          <w:p w:rsidR="00BF4FCE" w:rsidRPr="00EF5853" w:rsidRDefault="00BF4F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4FCE" w:rsidRPr="00EF5853" w:rsidRDefault="00BF4F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F4FCE" w:rsidRPr="00EF5853" w:rsidRDefault="00427D20" w:rsidP="00331BF9">
            <w:pPr>
              <w:jc w:val="both"/>
            </w:pPr>
            <w:r>
              <w:t>M</w:t>
            </w:r>
            <w:r w:rsidR="00BF4FCE">
              <w:t>other</w:t>
            </w:r>
            <w:r w:rsidR="00BF4FCE" w:rsidRPr="00466BB2">
              <w:t xml:space="preserve"> promis</w:t>
            </w:r>
            <w:r w:rsidR="00BF4FCE">
              <w:t xml:space="preserve">ed to pay her son a sum of Rs. 5 </w:t>
            </w:r>
            <w:proofErr w:type="spellStart"/>
            <w:r w:rsidR="00BF4FCE">
              <w:t>lakh</w:t>
            </w:r>
            <w:proofErr w:type="spellEnd"/>
            <w:r w:rsidR="00BF4FCE">
              <w:t xml:space="preserve"> if the son passed I</w:t>
            </w:r>
            <w:r w:rsidR="00BF4FCE" w:rsidRPr="00466BB2">
              <w:t>.</w:t>
            </w:r>
            <w:r w:rsidR="00BF4FCE">
              <w:t>A.S</w:t>
            </w:r>
            <w:r w:rsidR="00BF4FCE" w:rsidRPr="00466BB2">
              <w:t xml:space="preserve"> examination in the first attempt. The son passed the examination in the first attempt, but father failed to pay the amount as promised. Son files a suit for recovery of the amount. State along with reasons whether son can recover the amount under the Indian Contract Act, 1872.</w:t>
            </w:r>
          </w:p>
        </w:tc>
        <w:tc>
          <w:tcPr>
            <w:tcW w:w="1260" w:type="dxa"/>
            <w:shd w:val="clear" w:color="auto" w:fill="auto"/>
          </w:tcPr>
          <w:p w:rsidR="00BF4FCE" w:rsidRPr="0014152E" w:rsidRDefault="00BF4FCE" w:rsidP="00193F27">
            <w:pPr>
              <w:jc w:val="center"/>
              <w:rPr>
                <w:sz w:val="22"/>
                <w:szCs w:val="22"/>
              </w:rPr>
            </w:pPr>
            <w:r w:rsidRPr="0014152E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F4FCE" w:rsidRPr="005814FF" w:rsidRDefault="00BF4FCE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32C" w:rsidRDefault="00E2332C" w:rsidP="00B659E1">
      <w:r>
        <w:separator/>
      </w:r>
    </w:p>
  </w:endnote>
  <w:endnote w:type="continuationSeparator" w:id="1">
    <w:p w:rsidR="00E2332C" w:rsidRDefault="00E2332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32C" w:rsidRDefault="00E2332C" w:rsidP="00B659E1">
      <w:r>
        <w:separator/>
      </w:r>
    </w:p>
  </w:footnote>
  <w:footnote w:type="continuationSeparator" w:id="1">
    <w:p w:rsidR="00E2332C" w:rsidRDefault="00E2332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3ED1"/>
    <w:rsid w:val="00060CB9"/>
    <w:rsid w:val="00061821"/>
    <w:rsid w:val="000A4044"/>
    <w:rsid w:val="000E180A"/>
    <w:rsid w:val="000E4455"/>
    <w:rsid w:val="000F3EFE"/>
    <w:rsid w:val="0014152E"/>
    <w:rsid w:val="001B1961"/>
    <w:rsid w:val="001D35B8"/>
    <w:rsid w:val="001D41FE"/>
    <w:rsid w:val="001D670F"/>
    <w:rsid w:val="001E2222"/>
    <w:rsid w:val="001F54D1"/>
    <w:rsid w:val="001F7E9B"/>
    <w:rsid w:val="00204EB0"/>
    <w:rsid w:val="00211ABA"/>
    <w:rsid w:val="0022537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BF9"/>
    <w:rsid w:val="00342993"/>
    <w:rsid w:val="00380146"/>
    <w:rsid w:val="003855F1"/>
    <w:rsid w:val="003B14BC"/>
    <w:rsid w:val="003B1F06"/>
    <w:rsid w:val="003C6BB4"/>
    <w:rsid w:val="003D6DA3"/>
    <w:rsid w:val="003E3484"/>
    <w:rsid w:val="003F728C"/>
    <w:rsid w:val="004073E7"/>
    <w:rsid w:val="00427D20"/>
    <w:rsid w:val="00437C77"/>
    <w:rsid w:val="00460118"/>
    <w:rsid w:val="0046314C"/>
    <w:rsid w:val="0046787F"/>
    <w:rsid w:val="00485EC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7E0D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1665"/>
    <w:rsid w:val="007326F6"/>
    <w:rsid w:val="007C170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0DB"/>
    <w:rsid w:val="0095679B"/>
    <w:rsid w:val="00963CB5"/>
    <w:rsid w:val="009A7F34"/>
    <w:rsid w:val="009B53DD"/>
    <w:rsid w:val="009C08BB"/>
    <w:rsid w:val="009C5A1D"/>
    <w:rsid w:val="009E09A3"/>
    <w:rsid w:val="00A37216"/>
    <w:rsid w:val="00A47E2A"/>
    <w:rsid w:val="00A82CC1"/>
    <w:rsid w:val="00A974F9"/>
    <w:rsid w:val="00AA3F2E"/>
    <w:rsid w:val="00AA5E39"/>
    <w:rsid w:val="00AA6B40"/>
    <w:rsid w:val="00AD4AE1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4FCE"/>
    <w:rsid w:val="00C219F0"/>
    <w:rsid w:val="00C33FFF"/>
    <w:rsid w:val="00C35DE0"/>
    <w:rsid w:val="00C3743D"/>
    <w:rsid w:val="00C60C6A"/>
    <w:rsid w:val="00C71847"/>
    <w:rsid w:val="00C72208"/>
    <w:rsid w:val="00C81140"/>
    <w:rsid w:val="00C95F18"/>
    <w:rsid w:val="00CB2395"/>
    <w:rsid w:val="00CB7A50"/>
    <w:rsid w:val="00CD31A5"/>
    <w:rsid w:val="00CD3538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3419"/>
    <w:rsid w:val="00E22D22"/>
    <w:rsid w:val="00E2332C"/>
    <w:rsid w:val="00E43340"/>
    <w:rsid w:val="00E44059"/>
    <w:rsid w:val="00E53790"/>
    <w:rsid w:val="00E54572"/>
    <w:rsid w:val="00E5735F"/>
    <w:rsid w:val="00E577A9"/>
    <w:rsid w:val="00E70A47"/>
    <w:rsid w:val="00E824B7"/>
    <w:rsid w:val="00EB0EE0"/>
    <w:rsid w:val="00EB26EF"/>
    <w:rsid w:val="00EC5C3F"/>
    <w:rsid w:val="00F11EDB"/>
    <w:rsid w:val="00F162EA"/>
    <w:rsid w:val="00F208C0"/>
    <w:rsid w:val="00F266A7"/>
    <w:rsid w:val="00F32118"/>
    <w:rsid w:val="00F55D6F"/>
    <w:rsid w:val="00F61863"/>
    <w:rsid w:val="00FA07C6"/>
    <w:rsid w:val="00FA3C7C"/>
    <w:rsid w:val="00FC5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D5788-43C6-4636-82FE-61DFD92D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2019-10-30T08:56:00Z</cp:lastPrinted>
  <dcterms:created xsi:type="dcterms:W3CDTF">2018-02-03T03:39:00Z</dcterms:created>
  <dcterms:modified xsi:type="dcterms:W3CDTF">2019-11-29T06:29:00Z</dcterms:modified>
</cp:coreProperties>
</file>